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002" w14:textId="77777777" w:rsidR="00301C43" w:rsidRDefault="00301C43" w:rsidP="00301C43">
      <w:pPr>
        <w:spacing w:after="40" w:line="276" w:lineRule="auto"/>
      </w:pPr>
      <w:r>
        <w:t>De leden van de BBB-fractie hebben kennisgenomen van het jaarverslag 2024 van Staatsbosbeheer (SBB) en de bijbehorende beslisnota van het ministerie. Zij hebben daar flink wat opmerkingen op.</w:t>
      </w:r>
    </w:p>
    <w:p w14:paraId="17E13C14" w14:textId="77777777" w:rsidR="00301C43" w:rsidRDefault="00301C43" w:rsidP="00301C43">
      <w:pPr>
        <w:spacing w:after="40" w:line="276" w:lineRule="auto"/>
      </w:pPr>
    </w:p>
    <w:p w14:paraId="36CA8C74" w14:textId="77777777" w:rsidR="00301C43" w:rsidRDefault="00301C43" w:rsidP="00301C43">
      <w:pPr>
        <w:spacing w:after="40" w:line="276" w:lineRule="auto"/>
      </w:pPr>
      <w:r>
        <w:t>De leden van de BBB-fractie constateren opnieuw dat de structurele problemen bij SBB zowel financieel, organisatorisch en qua uitvoering onverminderd groot zijn. Het positieve resultaat van €3,1 miljoen blijkt volledig te danken aan incidentele meevallers, terwijl het onderliggende bedrijfsresultaat in 2024 negatief is (€ –5,2 miljoen). De leden vragen de staatssecretaris waarom een organisatie met voornamelijk publieke middelen en wettelijk afgebakende taken er niet in slaagt een structureel gezonde exploitatie te realiseren.</w:t>
      </w:r>
    </w:p>
    <w:p w14:paraId="137B1908" w14:textId="77777777" w:rsidR="00301C43" w:rsidRDefault="00301C43" w:rsidP="00301C43">
      <w:pPr>
        <w:spacing w:after="40" w:line="276" w:lineRule="auto"/>
      </w:pPr>
    </w:p>
    <w:p w14:paraId="747C080B" w14:textId="77777777" w:rsidR="00301C43" w:rsidRDefault="00301C43" w:rsidP="00301C43">
      <w:pPr>
        <w:spacing w:after="40" w:line="276" w:lineRule="auto"/>
      </w:pPr>
      <w:r>
        <w:t>De leden van de BBB-fractie constateren dat SBB zelf schrijft dat er “geen balans is tussen de kosten van de wettelijk opgedragen taken en de vergoedingen ervoor, en dat wordt gewerkt aan een kostprijsmodel en een programma “Natuurlijk Verbeteren” om pas vanaf 2027 uit te komen op een kostenneutrale jaarbegroting. Zij vragen de staatssecretaris of hij deze problematiek erkent, en of hieruit niet simpelweg volgt dat óf het takenpakket is opgeblazen, óf SBB structureel inefficiënt werkt, óf beide.</w:t>
      </w:r>
    </w:p>
    <w:p w14:paraId="554D7A6B" w14:textId="77777777" w:rsidR="00301C43" w:rsidRDefault="00301C43" w:rsidP="00301C43">
      <w:pPr>
        <w:spacing w:after="40" w:line="276" w:lineRule="auto"/>
      </w:pPr>
    </w:p>
    <w:p w14:paraId="185E2E6B" w14:textId="77777777" w:rsidR="00301C43" w:rsidRDefault="00301C43" w:rsidP="00301C43">
      <w:pPr>
        <w:spacing w:after="40" w:line="276" w:lineRule="auto"/>
      </w:pPr>
      <w:r>
        <w:t>De leden van de BBB-fractie wijzen erop dat SBB streeft naar een sluitende begroting in 2026 en een structureel kostendekkende bedrijfsvoering vanaf 2027. De leden vragen om een nadere toelichting op het programma “Natuurlijk Verbeteren”. Zij vragen de staatssecretaris welke harde verplichtingen hij SBB heeft opgelegd, of gaat opleggen, om dit ook daadwerkelijk te bereiken, welke tussenmijlpalen er zijn voor 2025–2027 en welke consequenties volgen als die niet worden gehaald.</w:t>
      </w:r>
    </w:p>
    <w:p w14:paraId="702786A6" w14:textId="77777777" w:rsidR="00301C43" w:rsidRDefault="00301C43" w:rsidP="00301C43">
      <w:pPr>
        <w:spacing w:after="40" w:line="276" w:lineRule="auto"/>
      </w:pPr>
    </w:p>
    <w:p w14:paraId="37658EF5" w14:textId="77777777" w:rsidR="00301C43" w:rsidRDefault="00301C43" w:rsidP="00301C43">
      <w:pPr>
        <w:spacing w:after="40" w:line="276" w:lineRule="auto"/>
      </w:pPr>
      <w:r>
        <w:t>De leden van de BBB-fractie merken op dat SBB in 2024 voor € 178,9 miljoen aan Rijksbijdragen, provinciale subsidies en projectbijdragen ontvangt: € 32,5 miljoen Rijksbijdrage (organisatiekosten, Boomfeestdag, scholing boa’s, genenbank en zaadgaarden), € 74,9 miljoen SNL-subsidies van provincies en € 71,5 miljoen projectbijdragen. Daarnaast bestaat ruim een derde van de opbrengsten uit “eigen inkomsten”. De leden vragen de staatssecretaris of hij wil erkennen dat SBB in hoge mate afhankelijk is van publieke middelen en zich dus als een publieke dienstverlener hoort te verantwoorden, inclusief een scherp toetsbare doel-middelenrelatie.</w:t>
      </w:r>
    </w:p>
    <w:p w14:paraId="4E2A2232" w14:textId="77777777" w:rsidR="00301C43" w:rsidRDefault="00301C43" w:rsidP="00301C43">
      <w:pPr>
        <w:spacing w:after="40" w:line="276" w:lineRule="auto"/>
      </w:pPr>
    </w:p>
    <w:p w14:paraId="416EC629" w14:textId="0CF66086" w:rsidR="00301C43" w:rsidRDefault="00301C43" w:rsidP="00301C43">
      <w:pPr>
        <w:spacing w:after="40" w:line="276" w:lineRule="auto"/>
      </w:pPr>
      <w:r>
        <w:t xml:space="preserve">De leden van de BBB-fractie constateren dat Staatsbosbeheer niet de enige organisatie is die actief is op het terrein van natuurbeheer in Nederland. In diverse provincies, bijvoorbeeld Friesland, zijn meerdere </w:t>
      </w:r>
      <w:proofErr w:type="spellStart"/>
      <w:r>
        <w:t>terreinbeherende</w:t>
      </w:r>
      <w:proofErr w:type="spellEnd"/>
      <w:r>
        <w:t xml:space="preserve"> organisaties</w:t>
      </w:r>
      <w:r>
        <w:t xml:space="preserve"> (</w:t>
      </w:r>
      <w:proofErr w:type="spellStart"/>
      <w:r>
        <w:t>TBO’s</w:t>
      </w:r>
      <w:proofErr w:type="spellEnd"/>
      <w:r>
        <w:t>)</w:t>
      </w:r>
      <w:r>
        <w:t xml:space="preserve"> actief, zoals Staatsbosbeheer, It </w:t>
      </w:r>
      <w:proofErr w:type="spellStart"/>
      <w:r>
        <w:t>Fryske</w:t>
      </w:r>
      <w:proofErr w:type="spellEnd"/>
      <w:r>
        <w:t xml:space="preserve"> Gea, Natuurmonumenten en de Milieufederatie. Uit een vergelijking van hun missie- en visiedocumenten blijkt dat hun maatschappelijke </w:t>
      </w:r>
      <w:r>
        <w:lastRenderedPageBreak/>
        <w:t xml:space="preserve">doelstellingen voor een groot deel naadloos op elkaar aansluiten. Volgens de leden leidt dit ertoe dat er sprake is van een forse mate van overlap: in doelen, in het beheer van gebieden en in de manier waarop publieke middelen worden besteed. Daarbij merken zij op dat al deze organisaties beschikken over een eigen raad van toezicht, directie, administratieve afdelingen, vaak met bijbehorende overheadkosten en directiesalarissen. De leden plaatsen vraagtekens bij de efficiëntie en effectiviteit van het in stand houden van meerdere, vrijwel identieke organisatiestructuren die vergelijkbare maatschappelijke doelstellingen nastreven en soms zelfs in hetzelfde geografische gebied actief zijn. Zij vragen de staatssecretaris daarom of het niet doelmatiger zou zijn om de verschillende </w:t>
      </w:r>
      <w:proofErr w:type="spellStart"/>
      <w:r>
        <w:t>TBO’s</w:t>
      </w:r>
      <w:proofErr w:type="spellEnd"/>
      <w:r>
        <w:t>, gedeeltelijk of geheel, samen te voegen, of op z’n minst te komen tot een sterkere bundeling van organisatie- en overheadstructuren. Welke mogelijkheden ziet de staatssecretaris om in het kader van kostenbesparing, efficiëntie en betere inzet van publieke middelen toe te werken naar meer integrale of gezamenlijke organisatievormen binnen het natuurbeheer?</w:t>
      </w:r>
    </w:p>
    <w:p w14:paraId="51B4DF3F" w14:textId="77777777" w:rsidR="00301C43" w:rsidRDefault="00301C43" w:rsidP="00301C43">
      <w:pPr>
        <w:spacing w:after="40" w:line="276" w:lineRule="auto"/>
      </w:pPr>
    </w:p>
    <w:p w14:paraId="22E55140" w14:textId="77777777" w:rsidR="00301C43" w:rsidRDefault="00301C43" w:rsidP="00301C43">
      <w:pPr>
        <w:spacing w:after="40" w:line="276" w:lineRule="auto"/>
      </w:pPr>
      <w:r>
        <w:t xml:space="preserve">De leden van de BBB-fractie vragen de staatssecretaris te reflecteren op de verhouding tussen het aantal </w:t>
      </w:r>
      <w:proofErr w:type="spellStart"/>
      <w:r>
        <w:t>FTE’s</w:t>
      </w:r>
      <w:proofErr w:type="spellEnd"/>
      <w:r>
        <w:t xml:space="preserve"> aan kantoorpersoneel en het aantal </w:t>
      </w:r>
      <w:proofErr w:type="spellStart"/>
      <w:r>
        <w:t>FTE’s</w:t>
      </w:r>
      <w:proofErr w:type="spellEnd"/>
      <w:r>
        <w:t xml:space="preserve"> dat daadwerkelijk in de gebieden werkzaam is. Zij horen regelmatig signalen dat de uitvoeringscapaciteit buiten onder druk staat, terwijl de organisatie bovengemiddeld zwaar lijkt te zijn gevuld met ondersteunende en administratieve functies. De leden van de BBB-fractie willen daarom inzicht in hoe deze verhouding zich in de afgelopen jaren heeft ontwikkeld, welke afwegingen hieraan ten grondslag liggen en in hoeverre deze balans volgens de staatssecretaris doelmatig is voor de kerntaken van de organisatie. Mocht blijken dat de verhouding is scheefgegroeid, dan vernemen zij graag welke maatregelen worden overwogen om meer capaciteit richting het veld te bewegen.</w:t>
      </w:r>
    </w:p>
    <w:p w14:paraId="526AC42A" w14:textId="77777777" w:rsidR="00301C43" w:rsidRDefault="00301C43" w:rsidP="00301C43">
      <w:pPr>
        <w:spacing w:after="40" w:line="276" w:lineRule="auto"/>
      </w:pPr>
    </w:p>
    <w:p w14:paraId="64F456C6" w14:textId="77777777" w:rsidR="00301C43" w:rsidRDefault="00301C43" w:rsidP="00301C43">
      <w:pPr>
        <w:spacing w:after="40" w:line="276" w:lineRule="auto"/>
      </w:pPr>
      <w:r>
        <w:t>De leden van de BBB-fractie merken op dat het aantal groene boa’s is niet toereikend voor toezicht en handhaving. Kan de staatssecretaris per provincie aangeven hoeveel groene boa’s SBB tekort komt voor adequaat toezicht en handhaving? Is alleen de benodigde financiën de oorzaak voor het tekort aan groene boa’s? Zo nee, wat zijn de overige oorzaken met betrekking tot het tekort aan groene boa’s?</w:t>
      </w:r>
    </w:p>
    <w:p w14:paraId="0CB1C9C4" w14:textId="77777777" w:rsidR="00301C43" w:rsidRDefault="00301C43" w:rsidP="00301C43">
      <w:pPr>
        <w:spacing w:after="40" w:line="276" w:lineRule="auto"/>
      </w:pPr>
    </w:p>
    <w:p w14:paraId="1B9623E5" w14:textId="77777777" w:rsidR="00301C43" w:rsidRDefault="00301C43" w:rsidP="00301C43">
      <w:pPr>
        <w:spacing w:after="40" w:line="276" w:lineRule="auto"/>
      </w:pPr>
      <w:r>
        <w:t>De leden van de BBB-fractie verzoeken de staatssecretaris om een uitgebreid overzicht, uitgesplitst per jaar over minimaal de afgelopen tien jaar, van alle publieke middelen die SBB ontvangt, met ten minste de volgende rubrieken:</w:t>
      </w:r>
    </w:p>
    <w:p w14:paraId="69EBCACD" w14:textId="77777777" w:rsidR="00301C43" w:rsidRDefault="00301C43" w:rsidP="00301C43">
      <w:pPr>
        <w:spacing w:after="40" w:line="276" w:lineRule="auto"/>
      </w:pPr>
      <w:r>
        <w:t>-Rijksbijdrage (kernfinanciering) LVVN;</w:t>
      </w:r>
    </w:p>
    <w:p w14:paraId="15D006AC" w14:textId="77777777" w:rsidR="00301C43" w:rsidRDefault="00301C43" w:rsidP="00301C43">
      <w:pPr>
        <w:spacing w:after="40" w:line="276" w:lineRule="auto"/>
      </w:pPr>
      <w:r>
        <w:t>-Overige rijksprojectbijdragen (per regeling en per programma, inclusief Programma Natuur, NPLG/RLN, Natura 2000, Aanpak Grote Wateren, Nationale Bossenstrategie, UNESCO-programma’s enz.);</w:t>
      </w:r>
    </w:p>
    <w:p w14:paraId="689CB30C" w14:textId="77777777" w:rsidR="00301C43" w:rsidRDefault="00301C43" w:rsidP="00301C43">
      <w:pPr>
        <w:spacing w:after="40" w:line="276" w:lineRule="auto"/>
      </w:pPr>
      <w:r>
        <w:lastRenderedPageBreak/>
        <w:t>-Provinciale bijdragen, uitgesplitst naar SNL-beheersubsidie, SNL-toeslagen en eventuele aanvullende provinciale programma’s;</w:t>
      </w:r>
    </w:p>
    <w:p w14:paraId="5E8DC6E6" w14:textId="77777777" w:rsidR="00301C43" w:rsidRDefault="00301C43" w:rsidP="00301C43">
      <w:pPr>
        <w:spacing w:after="40" w:line="276" w:lineRule="auto"/>
      </w:pPr>
      <w:r>
        <w:t>-Bijdragen van gemeenten, waterschappen en andere overheden;</w:t>
      </w:r>
    </w:p>
    <w:p w14:paraId="001442D8" w14:textId="77777777" w:rsidR="00301C43" w:rsidRDefault="00301C43" w:rsidP="00301C43">
      <w:pPr>
        <w:spacing w:after="40" w:line="276" w:lineRule="auto"/>
      </w:pPr>
      <w:r>
        <w:t xml:space="preserve">-EU-gelden (LIFE, </w:t>
      </w:r>
      <w:proofErr w:type="spellStart"/>
      <w:r>
        <w:t>Interreg</w:t>
      </w:r>
      <w:proofErr w:type="spellEnd"/>
      <w:r>
        <w:t>, andere Europese programma’s);</w:t>
      </w:r>
    </w:p>
    <w:p w14:paraId="2455116B" w14:textId="77777777" w:rsidR="00301C43" w:rsidRDefault="00301C43" w:rsidP="00301C43">
      <w:pPr>
        <w:spacing w:after="40" w:line="276" w:lineRule="auto"/>
      </w:pPr>
      <w:r>
        <w:t>-Donaties en bijdragen via Stichting Buitenfonds en andere private partners.</w:t>
      </w:r>
    </w:p>
    <w:p w14:paraId="6E89EB25" w14:textId="77777777" w:rsidR="00301C43" w:rsidRDefault="00301C43" w:rsidP="00301C43">
      <w:pPr>
        <w:spacing w:after="40" w:line="276" w:lineRule="auto"/>
      </w:pPr>
    </w:p>
    <w:p w14:paraId="3C0ED78A" w14:textId="77777777" w:rsidR="00301C43" w:rsidRDefault="00301C43" w:rsidP="00301C43">
      <w:pPr>
        <w:spacing w:after="40" w:line="276" w:lineRule="auto"/>
      </w:pPr>
      <w:r>
        <w:t>De leden van de BBB-fractie vragen de staatssecretaris om per categorie middelen de daarbij horende resultaatverplichtingen en indicatoren bij te voegen: welke concrete prestaties (bijvoorbeeld hectares, kwaliteitsdoelen, soortendoelen, CO₂-reductie, toegankelijkheid, veiligheid) zijn afgesproken, wat is gerealiseerd, welke sancties gelden bij wanprestatie, en hoe vaak afgelopen tien jaar daadwerkelijk middelen zijn teruggevorderd of verlaagd.</w:t>
      </w:r>
    </w:p>
    <w:p w14:paraId="206F8E98" w14:textId="77777777" w:rsidR="00301C43" w:rsidRDefault="00301C43" w:rsidP="00301C43">
      <w:pPr>
        <w:spacing w:after="40" w:line="276" w:lineRule="auto"/>
      </w:pPr>
    </w:p>
    <w:p w14:paraId="72BE1F4E" w14:textId="77777777" w:rsidR="00301C43" w:rsidRDefault="00301C43" w:rsidP="00301C43">
      <w:pPr>
        <w:spacing w:after="40" w:line="276" w:lineRule="auto"/>
      </w:pPr>
      <w:r>
        <w:t>De leden van de BBB-fractie vragen de staatssecretaris in hoeverre de stelling klopt dat SBB hun eigen doelen controleert, en hoe onafhankelijk op die controle wordt gewaarborgd.</w:t>
      </w:r>
    </w:p>
    <w:p w14:paraId="02C3D51F" w14:textId="77777777" w:rsidR="00301C43" w:rsidRDefault="00301C43" w:rsidP="00301C43">
      <w:pPr>
        <w:spacing w:after="40" w:line="276" w:lineRule="auto"/>
      </w:pPr>
    </w:p>
    <w:p w14:paraId="2DD3BB63" w14:textId="77777777" w:rsidR="00301C43" w:rsidRDefault="00301C43" w:rsidP="00301C43">
      <w:pPr>
        <w:spacing w:after="40" w:line="276" w:lineRule="auto"/>
      </w:pPr>
      <w:r>
        <w:t>De leden van de BBB-fractie hebben vragen over de hoeveelheid onderzoeksprojecten die Staatsbosbeheer jaarlijks laat uitvoeren. Zij verzoeken de staatssecretaris inzicht te geven in het aantal onderzoeken dat jaarlijks wordt gestart en welk totaalbedrag hiermee gemoeid is. Tevens horen zij graag, van alle onderzoeksprojecten samen, welk percentage van de aanbevelingen daadwerkelijk wordt geïmplementeerd in het beheer en beleid van Staatsbosbeheer. De leden vragen of er een overzicht bestaat waarin staat welke aanbevelingen uit onderzoeken zijn opgevolgd en welke niet. Indien een dergelijk overzicht bestaat, ontvangen zij dat graag. Indien dit niet bestaat, vragen zij waarom Staatsbosbeheer geen systematische evaluatie en opvolgingsadministratie hanteert, terwijl onderzoeksgelden vaak uit publieke middelen worden bekostigd. Tot slot vragen zij hoeveel onderzoeksrapporten jaarlijks slechts “ter kennisgeving worden aangenomen” zonder dat daar concrete uitvoering of beleidswijziging uit voortvloeit, en wat volgens de staatssecretaris de oorzaken zijn dat aanbevelingen in die gevallen niet worden opgevolgd.</w:t>
      </w:r>
    </w:p>
    <w:p w14:paraId="2EC8967E" w14:textId="77777777" w:rsidR="00301C43" w:rsidRDefault="00301C43" w:rsidP="00301C43">
      <w:pPr>
        <w:spacing w:after="40" w:line="276" w:lineRule="auto"/>
      </w:pPr>
    </w:p>
    <w:p w14:paraId="60421BDD" w14:textId="77777777" w:rsidR="00301C43" w:rsidRDefault="00301C43" w:rsidP="00301C43">
      <w:pPr>
        <w:spacing w:after="40" w:line="276" w:lineRule="auto"/>
      </w:pPr>
      <w:r>
        <w:t xml:space="preserve">De leden van de BBB-fractie hebben op pagina 50 van het jaarverslag met veel verontwaardiging kennisgenomen van de betrokkenheid van Staatsbosbeheer bij de ontwikkeling van het Golfpark Rotterdam op het DOP-NOAP-terrein. Hoewel recreatie en natuurbeleving belangrijke functies zijn binnen het beheer van groene gebieden, plaatsen de leden kritische kanttekeningen bij de keuze om bijna zeventig hectare aan ruimte te besteden aan een grootschalige golfbaan, zeker in een tijd waarin natuurlijke </w:t>
      </w:r>
      <w:proofErr w:type="spellStart"/>
      <w:r>
        <w:t>habitats</w:t>
      </w:r>
      <w:proofErr w:type="spellEnd"/>
      <w:r>
        <w:t xml:space="preserve"> onder druk staan en er grote opgaven liggen voor biodiversiteit, waterberging en stikstofreductie. Zij vragen de staatssecretaris hoe deze ontwikkeling zich verhoudt </w:t>
      </w:r>
      <w:r>
        <w:lastRenderedPageBreak/>
        <w:t>tot de kerntaken van Staatsbosbeheer als terreinbeheerder van publieke natuurgebieden. Ook vernemen zij graag welke publieke belangen precies worden gediend, welke natuurwaarden verloren gaan of worden omgevormd, en hoe dit project wordt gefinancierd. Verder vragen de leden hoe wordt voorkomen dat commerciële recreatieprojecten de prioriteit krijgen boven natuurherstel, en of alternatieven met een kleinere ruimtelijke voetafdruk zijn overwogen.</w:t>
      </w:r>
    </w:p>
    <w:p w14:paraId="6333E10C" w14:textId="77777777" w:rsidR="00301C43" w:rsidRDefault="00301C43" w:rsidP="00301C43">
      <w:pPr>
        <w:spacing w:after="40" w:line="276" w:lineRule="auto"/>
      </w:pPr>
    </w:p>
    <w:p w14:paraId="584D7B8D" w14:textId="77777777" w:rsidR="00301C43" w:rsidRDefault="00301C43" w:rsidP="00301C43">
      <w:pPr>
        <w:spacing w:after="40" w:line="276" w:lineRule="auto"/>
      </w:pPr>
      <w:r>
        <w:t>De leden van de BBB-fractie constateren dat SBB veel onomkeerbare aanpassingen in gebieden heeft gedaan in het kader van natuurherstel. De leden vragen de minister of er een integraal rapport bestaat waarin alle effecten hiervan zijn terug te vinden, en of er voorbeelden zijn van onomkeerbare aanpassingen waarvan achteraf bleek dat dit niet heeft geresulteerd in het beoogde effect.</w:t>
      </w:r>
    </w:p>
    <w:p w14:paraId="2F89A32B" w14:textId="77777777" w:rsidR="00301C43" w:rsidRDefault="00301C43" w:rsidP="00301C43">
      <w:pPr>
        <w:spacing w:after="40" w:line="276" w:lineRule="auto"/>
      </w:pPr>
    </w:p>
    <w:p w14:paraId="4E458562" w14:textId="77777777" w:rsidR="00301C43" w:rsidRDefault="00301C43" w:rsidP="00301C43">
      <w:pPr>
        <w:spacing w:after="40" w:line="276" w:lineRule="auto"/>
      </w:pPr>
      <w:r>
        <w:t>Daarnaast vragen de leden van de BBB-fractie hoe Staatsbosbeheer de balans bewaakt tussen houtproductie en biodiversiteitsdoelen. In het jaarverslag wordt melding gemaakt van stijgende houtopbrengsten, wat voor de leden de vraag oproept hoe wordt gewaarborgd dat houtoogst niet ten koste gaat van de ecologische kwaliteit van bosgebieden. Zij vernemen graag welke criteria, toetsingskaders en onafhankelijke controles hierbij worden gebruikt.</w:t>
      </w:r>
    </w:p>
    <w:p w14:paraId="5C1AD57E" w14:textId="77777777" w:rsidR="00301C43" w:rsidRDefault="00301C43" w:rsidP="00301C43">
      <w:pPr>
        <w:spacing w:after="40" w:line="276" w:lineRule="auto"/>
      </w:pPr>
    </w:p>
    <w:p w14:paraId="0C7D3B43" w14:textId="62E1BD49" w:rsidR="00301C43" w:rsidRDefault="00301C43" w:rsidP="00301C43">
      <w:pPr>
        <w:spacing w:after="40" w:line="276" w:lineRule="auto"/>
      </w:pPr>
      <w:r>
        <w:t>De leden van de BBB-fractie constateren dat de SNL-subsidies door de provincies sinds 2021 slechts 84% van de standaard normkosten vergoeden. Zij vragen de staatssecretaris of deze norm is afgestemd met het Rijk en of de resterende 16% structureel door extra rijksgeld of door “eigen inkomsten” moe</w:t>
      </w:r>
      <w:r>
        <w:t>t</w:t>
      </w:r>
      <w:r>
        <w:t xml:space="preserve"> worden gedicht.</w:t>
      </w:r>
    </w:p>
    <w:p w14:paraId="3B572FD0" w14:textId="77777777" w:rsidR="00301C43" w:rsidRDefault="00301C43" w:rsidP="00301C43">
      <w:pPr>
        <w:spacing w:after="40" w:line="276" w:lineRule="auto"/>
      </w:pPr>
    </w:p>
    <w:p w14:paraId="1AD21A6D" w14:textId="77777777" w:rsidR="00301C43" w:rsidRDefault="00301C43" w:rsidP="00301C43">
      <w:pPr>
        <w:spacing w:after="40" w:line="276" w:lineRule="auto"/>
      </w:pPr>
      <w:r>
        <w:t>De leden van de BBB-fractie zien op pagina 100 een tabel staan met daarin de geconsolideerde winst- en verliesrekening. De leden vragen zich af waar de opbrengsten uit vergunningen voor evenementen onder vallen. En horen graag van de staatssecretaris hoeveel de groei of krimp is van dat bedrag.</w:t>
      </w:r>
    </w:p>
    <w:p w14:paraId="094C959A" w14:textId="77777777" w:rsidR="00301C43" w:rsidRDefault="00301C43" w:rsidP="00301C43">
      <w:pPr>
        <w:spacing w:after="40" w:line="276" w:lineRule="auto"/>
      </w:pPr>
    </w:p>
    <w:p w14:paraId="5A13EBCB" w14:textId="77777777" w:rsidR="00301C43" w:rsidRDefault="00301C43" w:rsidP="00301C43">
      <w:pPr>
        <w:spacing w:after="40" w:line="276" w:lineRule="auto"/>
      </w:pPr>
      <w:r>
        <w:t>De leden van de BBB-fractie hebben het vermoeden dat het beheer van fiets-, mountainbike- en ruiterroutes binnen de terreinen van Staatsbosbeheer niet is vastgelegd in een meerjarenplan. De leden vragen de staatssecretaris of dit vermoeden klopt. Vervolgens vragen de leden of deze ad-</w:t>
      </w:r>
      <w:proofErr w:type="spellStart"/>
      <w:r>
        <w:t>hocbenadering</w:t>
      </w:r>
      <w:proofErr w:type="spellEnd"/>
      <w:r>
        <w:t xml:space="preserve"> niet tot onduidelijkheid en frustratie bij gebruikers en bij andere overheden. Zij vragen de staatssecretaris waarom, indien dat het geval is, er geen meerjarenplan bestaat voor het beheer van deze routes, en hoe het kan dat ruiterpaden en mountainbikeroutes in de praktijk deels door gebruikers zelf worden onderhouden. Zij verzoeken de staatssecretaris te reflecteren op de vraag of een structurele, meerjarige beheerplanning hier niet noodzakelijk is.</w:t>
      </w:r>
    </w:p>
    <w:p w14:paraId="4949A316" w14:textId="77777777" w:rsidR="00301C43" w:rsidRDefault="00301C43" w:rsidP="00301C43">
      <w:pPr>
        <w:spacing w:after="40" w:line="276" w:lineRule="auto"/>
      </w:pPr>
    </w:p>
    <w:p w14:paraId="290262C1" w14:textId="77777777" w:rsidR="00301C43" w:rsidRDefault="00301C43" w:rsidP="00301C43">
      <w:pPr>
        <w:spacing w:after="40" w:line="276" w:lineRule="auto"/>
      </w:pPr>
      <w:r>
        <w:lastRenderedPageBreak/>
        <w:t>De leden van de BBB-fractie lezen op pagina 32 over het feit dat in 2024 ongeveer 1.000 schoolklassen minimaal één dag per schooljaar in de natuur hebben doorgebracht. Zij zien dit als een waardevolle ontwikkeling, maar vinden de huidige schaal nog beperkt. De leden vragen daarom of het mogelijk is om toe te werken naar een situatie waarin alle basisscholen in Nederland minimaal twee tot drie dagen per schooljaar in de natuur kunnen vertoeven. Zij vragen de staatssecretaris welke middelen, capaciteit en samenwerkingspartners hiervoor nodig zouden zijn, welke randvoorwaarden Staatsbosbeheer hiervoor stelt en of het kabinet bereid is deze ambitie actief te ondersteunen. Bovendien vernemen zij graag of er belemmeringen zijn (financieel, organisatorisch of juridisch), en zo ja, welke stappen de staatssecretaris bereid is te zetten om deze weg te nemen.</w:t>
      </w:r>
    </w:p>
    <w:p w14:paraId="5B933ED5" w14:textId="77777777" w:rsidR="00301C43" w:rsidRDefault="00301C43" w:rsidP="00301C43">
      <w:pPr>
        <w:spacing w:after="40" w:line="276" w:lineRule="auto"/>
      </w:pPr>
    </w:p>
    <w:p w14:paraId="3ADE5E7A" w14:textId="77777777" w:rsidR="00301C43" w:rsidRDefault="00301C43" w:rsidP="00301C43">
      <w:pPr>
        <w:spacing w:after="40" w:line="276" w:lineRule="auto"/>
      </w:pPr>
      <w:r>
        <w:t xml:space="preserve">De leden van de BBB-fractie merken op dat SBB in 2024 29 klachten op basis van de Algemene wet bestuursrecht heeft geregistreerd, en 2 klachten over aanbestedingen. Daarnaast blijkt uit het jaarverslag dat het aantal </w:t>
      </w:r>
      <w:proofErr w:type="spellStart"/>
      <w:r>
        <w:t>Woo</w:t>
      </w:r>
      <w:proofErr w:type="spellEnd"/>
      <w:r>
        <w:t>-verzoeken stijgt en dat termijnen niet worden gehaald. De leden vragen een nadere uitsplitsing van de klachten: waar gingen zij inhoudelijk over, welke zijn gegrond verklaard, en welke structurele maatregelen zijn genomen.</w:t>
      </w:r>
    </w:p>
    <w:p w14:paraId="7FDB33C6" w14:textId="77777777" w:rsidR="00301C43" w:rsidRDefault="00301C43" w:rsidP="00301C43">
      <w:pPr>
        <w:spacing w:after="40" w:line="276" w:lineRule="auto"/>
      </w:pPr>
    </w:p>
    <w:p w14:paraId="175E41BF" w14:textId="77777777" w:rsidR="00301C43" w:rsidRDefault="00301C43" w:rsidP="00301C43">
      <w:pPr>
        <w:spacing w:after="40" w:line="276" w:lineRule="auto"/>
      </w:pPr>
      <w:r>
        <w:t>De leden van de BBB-fractie vragen of de staatssecretaris kan aangeven hoeveel klachten en bezwaren in 2024 zijn ingediend tegen beslissingen of werken van SBB bij gemeenten, provincies, waterschappen, rechtbanken en Raad van State (bijvoorbeeld bestemmingsplannen, omgevingsvergunningen, natuurvergunningen of waterbesluiten), voor zover bekend bij het Rijk. Is de staatssecretaris bereid om, samen met de andere overheden, een beeld te geven van de totale klacht- en bezwaarlast rond SBB?</w:t>
      </w:r>
    </w:p>
    <w:p w14:paraId="160CF7F5" w14:textId="77777777" w:rsidR="00301C43" w:rsidRDefault="00301C43" w:rsidP="00301C43">
      <w:pPr>
        <w:spacing w:after="40" w:line="276" w:lineRule="auto"/>
      </w:pPr>
    </w:p>
    <w:p w14:paraId="0A9134FE" w14:textId="77777777" w:rsidR="00301C43" w:rsidRDefault="00301C43" w:rsidP="00301C43">
      <w:pPr>
        <w:spacing w:after="40" w:line="276" w:lineRule="auto"/>
      </w:pPr>
      <w:r>
        <w:t>De leden van de BBB-fractie zien dat SBB meldt circa 268.000 hectare in beheer te hebben. Ook wordt jaarlijks nieuw bos aangelegd en grond aangekocht. In 2024 is 267 hectare verkocht (waarvan 264 hectare onder het addendum Vervreemding objecten) en 821 hectare in eigendom verworven, wat een netto toename van 554 hectare oplevert. Tegelijkertijd is er een opgave van circa 5.000 hectare nieuw bos, waarvan ongeveer 1.100 hectare (geplant en spontaan) is gerealiseerd.</w:t>
      </w:r>
    </w:p>
    <w:p w14:paraId="7FAAB695" w14:textId="77777777" w:rsidR="00301C43" w:rsidRDefault="00301C43" w:rsidP="00301C43">
      <w:pPr>
        <w:spacing w:after="40" w:line="276" w:lineRule="auto"/>
      </w:pPr>
    </w:p>
    <w:p w14:paraId="532B68D1" w14:textId="77777777" w:rsidR="00301C43" w:rsidRDefault="00301C43" w:rsidP="00301C43">
      <w:pPr>
        <w:spacing w:after="40" w:line="276" w:lineRule="auto"/>
      </w:pPr>
      <w:r>
        <w:t>De leden van de BBB-fractie vragen de staatssecretaris om een concreet overzicht over de laatste tien jaar (bijvoorbeeld vanaf 2015) waarin per jaar wordt aangegeven:</w:t>
      </w:r>
    </w:p>
    <w:p w14:paraId="4360E8FA" w14:textId="77777777" w:rsidR="00301C43" w:rsidRDefault="00301C43" w:rsidP="00301C43">
      <w:pPr>
        <w:spacing w:after="40" w:line="276" w:lineRule="auto"/>
      </w:pPr>
      <w:r>
        <w:t>-hoeveel hectare grond door of via SBB is omgezet van landbouw- of productiefunctie naar natuur- of bosfunctie (in eigendom én beheer);</w:t>
      </w:r>
    </w:p>
    <w:p w14:paraId="77D68A7F" w14:textId="77777777" w:rsidR="00301C43" w:rsidRDefault="00301C43" w:rsidP="00301C43">
      <w:pPr>
        <w:spacing w:after="40" w:line="276" w:lineRule="auto"/>
      </w:pPr>
      <w:r>
        <w:t>-hoeveel hiervan voormalige landbouwgrond betrof (met agrarische bestemming of feitelijk agrarisch gebruik);</w:t>
      </w:r>
    </w:p>
    <w:p w14:paraId="7C8C1581" w14:textId="77777777" w:rsidR="00301C43" w:rsidRDefault="00301C43" w:rsidP="00301C43">
      <w:pPr>
        <w:spacing w:after="40" w:line="276" w:lineRule="auto"/>
      </w:pPr>
      <w:r>
        <w:lastRenderedPageBreak/>
        <w:t>-hoeveel daarvan onderdeel is van Natura 2000-opgaven, Programma Natuur, NPLG/RLN of andere rijks- of provinciale programma’s;</w:t>
      </w:r>
    </w:p>
    <w:p w14:paraId="2522014F" w14:textId="77777777" w:rsidR="00301C43" w:rsidRDefault="00301C43" w:rsidP="00301C43">
      <w:pPr>
        <w:spacing w:after="40" w:line="276" w:lineRule="auto"/>
      </w:pPr>
      <w:r>
        <w:t>-hoeveel hectare is verworven via ruilgrondconstructies (bijvoorbeeld NURG).</w:t>
      </w:r>
    </w:p>
    <w:p w14:paraId="2498E887" w14:textId="77777777" w:rsidR="00301C43" w:rsidRDefault="00301C43" w:rsidP="00301C43">
      <w:pPr>
        <w:spacing w:after="40" w:line="276" w:lineRule="auto"/>
      </w:pPr>
    </w:p>
    <w:p w14:paraId="191D38B2" w14:textId="77777777" w:rsidR="00301C43" w:rsidRDefault="00301C43" w:rsidP="00301C43">
      <w:pPr>
        <w:spacing w:after="40" w:line="276" w:lineRule="auto"/>
      </w:pPr>
      <w:r>
        <w:t>De leden van de BBB-fractie vragen de staatssecretaris tevens om een raming van de economische kosten van deze conversie van landbouwgrond naar natuur:</w:t>
      </w:r>
    </w:p>
    <w:p w14:paraId="1114BA3E" w14:textId="77777777" w:rsidR="00301C43" w:rsidRDefault="00301C43" w:rsidP="00301C43">
      <w:pPr>
        <w:spacing w:after="40" w:line="276" w:lineRule="auto"/>
      </w:pPr>
      <w:r>
        <w:t>-welk geschat verlies aan jaarlijkse agrarische productie (in euro en, waar mogelijk, in kilo’s/tonnen melk, vlees, granen, aardappelen, groente, fruit etc.) hangt samen met de oppervlakte landbouwgrond die via SBB is omgezet;</w:t>
      </w:r>
    </w:p>
    <w:p w14:paraId="63398B21" w14:textId="77777777" w:rsidR="00301C43" w:rsidRDefault="00301C43" w:rsidP="00301C43">
      <w:pPr>
        <w:spacing w:after="40" w:line="276" w:lineRule="auto"/>
      </w:pPr>
      <w:r>
        <w:t>-welke inkomsten uit pacht, erfpacht of andere agrarische gebruiksrechten hierdoor zijn weggevallen;</w:t>
      </w:r>
    </w:p>
    <w:p w14:paraId="319B4A14" w14:textId="77777777" w:rsidR="00301C43" w:rsidRDefault="00301C43" w:rsidP="00301C43">
      <w:pPr>
        <w:spacing w:after="40" w:line="276" w:lineRule="auto"/>
      </w:pPr>
      <w:r>
        <w:t>-en welke extra jaarlijkse beheer- en onderhoudskosten SBB nu maakt op deze omgezette hectares, afgezet tegen de vroegere situatie.</w:t>
      </w:r>
    </w:p>
    <w:p w14:paraId="2D75B9FB" w14:textId="77777777" w:rsidR="00301C43" w:rsidRDefault="00301C43" w:rsidP="00301C43">
      <w:pPr>
        <w:spacing w:after="40" w:line="276" w:lineRule="auto"/>
      </w:pPr>
    </w:p>
    <w:p w14:paraId="186CAE6C" w14:textId="77777777" w:rsidR="00301C43" w:rsidRDefault="00301C43" w:rsidP="00301C43">
      <w:pPr>
        <w:spacing w:after="40" w:line="276" w:lineRule="auto"/>
      </w:pPr>
      <w:r>
        <w:t>De leden van de BBB-fractie willen specifiek weten of het ministerie ooit systematisch heeft afgezet wat Nederland inlevert aan agrarische productie en strategische voedselzekerheid door deze grondconversies, ten opzichte van de milieuwinst die hiermee realiseerbaar is. Is de staatssecretaris bereid om voor het landbouwareaal dat (via SBB) naar natuur is omgezet, een integrale kosten-batenanalyse (inclusief milieulekkage en extra import) aan de Kamer te sturen?</w:t>
      </w:r>
    </w:p>
    <w:p w14:paraId="1C6C2FB7" w14:textId="77777777" w:rsidR="00301C43" w:rsidRDefault="00301C43" w:rsidP="00301C43">
      <w:pPr>
        <w:spacing w:after="40" w:line="276" w:lineRule="auto"/>
      </w:pPr>
    </w:p>
    <w:p w14:paraId="7D6F4815" w14:textId="77777777" w:rsidR="00301C43" w:rsidRDefault="00301C43" w:rsidP="00301C43">
      <w:pPr>
        <w:spacing w:after="40" w:line="276" w:lineRule="auto"/>
      </w:pPr>
      <w:r>
        <w:t>De leden van de BBB-fractie constateren dat het jaarverslag uitgebreid spreekt over “grote opgaven”, zoals stikstof, klimaat, water, Natura 2000, Programma Natuur, Nationale Bossenstrategie, vernatting van veengebieden, UNESCO-programma’s, groene metropool, natuur-inclusieve landbouw, enzovoort. De leden verzoeken om een volledig overzicht van alle opgaven waarin SBB als uitvoerder een rol heeft, met per opgave:</w:t>
      </w:r>
    </w:p>
    <w:p w14:paraId="312D4E35" w14:textId="77777777" w:rsidR="00301C43" w:rsidRDefault="00301C43" w:rsidP="00301C43">
      <w:pPr>
        <w:spacing w:after="40" w:line="276" w:lineRule="auto"/>
      </w:pPr>
      <w:r>
        <w:t>-de omvang (hectares, projecten, looptijd);</w:t>
      </w:r>
    </w:p>
    <w:p w14:paraId="321E1568" w14:textId="77777777" w:rsidR="00301C43" w:rsidRDefault="00301C43" w:rsidP="00301C43">
      <w:pPr>
        <w:spacing w:after="40" w:line="276" w:lineRule="auto"/>
      </w:pPr>
      <w:r>
        <w:t>-de financiering (Rijk, provincie, EU, overige);</w:t>
      </w:r>
    </w:p>
    <w:p w14:paraId="4727FB91" w14:textId="77777777" w:rsidR="00301C43" w:rsidRDefault="00301C43" w:rsidP="00301C43">
      <w:pPr>
        <w:spacing w:after="40" w:line="276" w:lineRule="auto"/>
      </w:pPr>
      <w:r>
        <w:t>-de concrete resultaatsverplichtingen;</w:t>
      </w:r>
    </w:p>
    <w:p w14:paraId="63EAB9C6" w14:textId="77777777" w:rsidR="00301C43" w:rsidRDefault="00301C43" w:rsidP="00301C43">
      <w:pPr>
        <w:spacing w:after="40" w:line="276" w:lineRule="auto"/>
      </w:pPr>
      <w:r>
        <w:t>-en de verwachte einddatum.</w:t>
      </w:r>
    </w:p>
    <w:p w14:paraId="3EE5C170" w14:textId="77777777" w:rsidR="00301C43" w:rsidRDefault="00301C43" w:rsidP="00301C43">
      <w:pPr>
        <w:spacing w:after="40" w:line="276" w:lineRule="auto"/>
      </w:pPr>
    </w:p>
    <w:p w14:paraId="0F3ABDBB" w14:textId="77777777" w:rsidR="00301C43" w:rsidRDefault="00301C43" w:rsidP="00301C43">
      <w:pPr>
        <w:spacing w:after="40" w:line="276" w:lineRule="auto"/>
      </w:pPr>
      <w:r>
        <w:t>De leden van de BBB-fractie vragen nadrukkelijk naar de wettelijke grondslagen van deze opgaven. Naast de Wet verzelfstandiging Staatsbosbeheer en het Convenant wordt door SBB verwezen naar Europese kaders, natuurbeleid, klimaatakkoorden en beleidsstrategieën. De leden vragen per opgave:</w:t>
      </w:r>
    </w:p>
    <w:p w14:paraId="5B8D72D1" w14:textId="77777777" w:rsidR="00301C43" w:rsidRDefault="00301C43" w:rsidP="00301C43">
      <w:pPr>
        <w:spacing w:after="40" w:line="276" w:lineRule="auto"/>
      </w:pPr>
      <w:r>
        <w:t>-op welke wet of verdragsverplichting (bijv. Habitatrichtlijn, Vogelrichtlijn, Waterwet/KRW, Wet natuurbescherming, klimaatwetgeving) de uitvoering berust;</w:t>
      </w:r>
    </w:p>
    <w:p w14:paraId="5C7AAB7E" w14:textId="77777777" w:rsidR="00301C43" w:rsidRDefault="00301C43" w:rsidP="00301C43">
      <w:pPr>
        <w:spacing w:after="40" w:line="276" w:lineRule="auto"/>
      </w:pPr>
      <w:r>
        <w:lastRenderedPageBreak/>
        <w:t>-en of de rol van SBB in die uitvoering ook daadwerkelijk in wet- en regelgeving is verankerd, of slechts uit “convenanten” en beleidskeuzes voortvloeit.</w:t>
      </w:r>
    </w:p>
    <w:p w14:paraId="6911EC5E" w14:textId="77777777" w:rsidR="00301C43" w:rsidRDefault="00301C43" w:rsidP="00301C43">
      <w:pPr>
        <w:spacing w:after="40" w:line="276" w:lineRule="auto"/>
      </w:pPr>
    </w:p>
    <w:p w14:paraId="6FA5CC0E" w14:textId="77777777" w:rsidR="00301C43" w:rsidRDefault="00301C43" w:rsidP="00301C43">
      <w:pPr>
        <w:spacing w:after="40" w:line="276" w:lineRule="auto"/>
      </w:pPr>
      <w:r>
        <w:t>De leden van de BBB-fractie vragen de staatsecretaris daarnaast, los van de twee bovenstaande alinea's, heel specifiek in te gaan op de opgave en doelen als het gaat om het realiseren van extra areaal bos. De leden horen namelijk geluiden uit de provincies dat die opgaven (bijna) niet te realiseren zijn. Kan de staatssecretaris aangeven waaruit deze, misschien onhaalbare, opgave bestaat. Wie is er verantwoordelijk voor de benodigde middelen? Klopt het dat de doelen eerder gesteld zijn dan dat er middelen beschikbaar zijn gesteld? En aan welke knoppen zou de (rijks)overheid nog kunnen draaien om deze complexe realisatie te verzachten?</w:t>
      </w:r>
    </w:p>
    <w:p w14:paraId="4692233B" w14:textId="77777777" w:rsidR="00301C43" w:rsidRDefault="00301C43" w:rsidP="00301C43">
      <w:pPr>
        <w:spacing w:after="40" w:line="276" w:lineRule="auto"/>
      </w:pPr>
    </w:p>
    <w:p w14:paraId="6F5E68DF" w14:textId="77777777" w:rsidR="00301C43" w:rsidRDefault="00301C43" w:rsidP="00301C43">
      <w:pPr>
        <w:spacing w:after="40" w:line="276" w:lineRule="auto"/>
      </w:pPr>
      <w:r>
        <w:t>De leden van de BBB-fractie constateren dat Staatsbosbeheer in zijn beheer een hogere norm hanteert dan vereist is binnen het Subsidiestelsel Natuur en Landschap (SNL). Waar SNL toestaat dat de belangrijkste boomsoort maximaal 80% van het aandeel beslaat, kiest Staatsbosbeheer ervoor dit aandeel te beperken tot 60%, waardoor een hogere mate van menging verplicht wordt. De leden van de BBB-fractie vragen waarom Staatsbosbeheer deze extra “kop” bovenop de wettelijke en subsidieregelingsnormen hanteert. In het jaarverslag wordt gesteld dat dit nodig is in verband met klimaatverandering, maar de leden merken op dat deze motivatie niet is gebaseerd op vaststaande of meetbare criteria. Bovendien leidt deze hogere eis tot extra kosten, terwijl die middelen niet structureel beschikbaar zijn. Zij vragen de staatssecretaris om toe te lichten waarom deze zwaardere norm wordt toegepast, welke wetenschappelijke onderbouwing hiervoor bestaat, wat de kostenimplicaties zijn en of het kabinet bereid is te bezien of het wenselijk en doelmatig is dat Staatsbosbeheer strengere eisen stelt dan de geldende SNL-normen voorschrijven.</w:t>
      </w:r>
    </w:p>
    <w:p w14:paraId="13EA1612" w14:textId="77777777" w:rsidR="00301C43" w:rsidRDefault="00301C43" w:rsidP="00301C43">
      <w:pPr>
        <w:spacing w:after="40" w:line="276" w:lineRule="auto"/>
      </w:pPr>
    </w:p>
    <w:p w14:paraId="165D691D" w14:textId="77777777" w:rsidR="00301C43" w:rsidRDefault="00301C43" w:rsidP="00301C43">
      <w:pPr>
        <w:spacing w:after="40" w:line="276" w:lineRule="auto"/>
      </w:pPr>
      <w:r>
        <w:t>De leden van de BBB-fractie zien op pagina 28 een kaart van Nederland met daarop aangegeven de Natura 2000 gebieden. De leden constateren dat de gebieden in Zeeland die binnendijks liggen ingekleurd zijn als Natura 2000 gebieden. De leden vragen de staatssecretaris sinds wanneer de gebieden binnendijks aangewezen zijn als Natura 2000 gebied, in plaats van alleen de gebieden buitendijks.</w:t>
      </w:r>
    </w:p>
    <w:p w14:paraId="18963655" w14:textId="77777777" w:rsidR="00301C43" w:rsidRDefault="00301C43" w:rsidP="00301C43">
      <w:pPr>
        <w:spacing w:after="40" w:line="276" w:lineRule="auto"/>
      </w:pPr>
    </w:p>
    <w:p w14:paraId="55AF2894" w14:textId="498FC172" w:rsidR="00301C43" w:rsidRDefault="00301C43" w:rsidP="00301C43">
      <w:pPr>
        <w:spacing w:after="40" w:line="276" w:lineRule="auto"/>
      </w:pPr>
      <w:r>
        <w:t xml:space="preserve">De leden van de BBB-fractie verwijzen naar eerder door BBB (mede) ingediende moties over kerntaken van </w:t>
      </w:r>
      <w:proofErr w:type="spellStart"/>
      <w:r>
        <w:t>TBO’s</w:t>
      </w:r>
      <w:proofErr w:type="spellEnd"/>
      <w:r>
        <w:t xml:space="preserve">, herbezinning op de rol van SBB, en het kritisch kijken naar subsidies en </w:t>
      </w:r>
      <w:proofErr w:type="spellStart"/>
      <w:r>
        <w:t>governance</w:t>
      </w:r>
      <w:proofErr w:type="spellEnd"/>
      <w:r>
        <w:t xml:space="preserve"> bij </w:t>
      </w:r>
      <w:proofErr w:type="spellStart"/>
      <w:r>
        <w:t>TBO’s</w:t>
      </w:r>
      <w:proofErr w:type="spellEnd"/>
      <w:r>
        <w:t>. Zij verzoeken de staatssecretaris om per relevante motie aan te geven welke acties inmiddels zijn ondernomen en welke onderdelen nog openstaan.</w:t>
      </w:r>
    </w:p>
    <w:p w14:paraId="3BB49D78" w14:textId="77777777" w:rsidR="00301C43" w:rsidRDefault="00301C43" w:rsidP="00301C43">
      <w:pPr>
        <w:spacing w:after="40" w:line="276" w:lineRule="auto"/>
      </w:pPr>
    </w:p>
    <w:p w14:paraId="1B09C70F" w14:textId="77777777" w:rsidR="00301C43" w:rsidRDefault="00301C43" w:rsidP="00301C43">
      <w:pPr>
        <w:spacing w:after="40" w:line="276" w:lineRule="auto"/>
      </w:pPr>
      <w:r>
        <w:lastRenderedPageBreak/>
        <w:t xml:space="preserve">De leden vragen de staatssecretaris of hij bereid is een onafhankelijke doelmatigheidsanalyse te laten uitvoeren waarin SBB wordt vergeleken met andere </w:t>
      </w:r>
      <w:proofErr w:type="spellStart"/>
      <w:r>
        <w:t>TBO’s</w:t>
      </w:r>
      <w:proofErr w:type="spellEnd"/>
      <w:r>
        <w:t xml:space="preserve"> én met private beheerders, inclusief een benchmark van beheerkosten per hectare en per beheertype.</w:t>
      </w:r>
    </w:p>
    <w:p w14:paraId="61264258" w14:textId="77777777" w:rsidR="00301C43" w:rsidRDefault="00301C43" w:rsidP="00301C43">
      <w:pPr>
        <w:spacing w:after="40" w:line="276" w:lineRule="auto"/>
      </w:pPr>
    </w:p>
    <w:p w14:paraId="13CC1724" w14:textId="77777777" w:rsidR="00301C43" w:rsidRDefault="00301C43" w:rsidP="00301C43">
      <w:pPr>
        <w:spacing w:after="40" w:line="276" w:lineRule="auto"/>
      </w:pPr>
      <w:r>
        <w:t>De leden van de BBB-fractie constateren dat SBB in zijn visie stelt dat natuur, ecologie en economie niet scherp te scheiden zijn en dat men zoekt naar “combinaties van functies” en “oplossingen waar het mes aan twee kanten snijdt”. Tegelijkertijd wordt in de praktijk landbouwgrond blijvend uit productie gehaald ten behoeve van natuur, bos of hydrologische maatregelen. De leden vragen de staatssecretaris of hij erkent dat deze keuzes direct doorwerken in de voedselzekerheid, de positie van boerenbedrijven en de grondprijzen, en hoe hij daar rekening mee houdt in zijn beleid.</w:t>
      </w:r>
    </w:p>
    <w:p w14:paraId="17A08C82" w14:textId="77777777" w:rsidR="00301C43" w:rsidRDefault="00301C43" w:rsidP="00301C43">
      <w:pPr>
        <w:spacing w:after="40" w:line="276" w:lineRule="auto"/>
      </w:pPr>
    </w:p>
    <w:p w14:paraId="053B1532" w14:textId="77777777" w:rsidR="00301C43" w:rsidRDefault="00301C43" w:rsidP="00301C43">
      <w:pPr>
        <w:spacing w:after="40" w:line="276" w:lineRule="auto"/>
      </w:pPr>
      <w:r>
        <w:t xml:space="preserve">De leden van de BBB-fractie vragen in hoeverre SBB in zijn beheer rekening houdt met </w:t>
      </w:r>
      <w:proofErr w:type="spellStart"/>
      <w:r>
        <w:t>natuurinclusieve</w:t>
      </w:r>
      <w:proofErr w:type="spellEnd"/>
      <w:r>
        <w:t xml:space="preserve"> landbouw als volwaardig alternatief voor volledige “</w:t>
      </w:r>
      <w:proofErr w:type="spellStart"/>
      <w:r>
        <w:t>ontlandbouwing</w:t>
      </w:r>
      <w:proofErr w:type="spellEnd"/>
      <w:r>
        <w:t xml:space="preserve">”. In het jaarverslag wordt gesproken over overeenkomsten natuur-inclusieve landbouw en samenwerking met boeren. De leden verzoeken om een overzicht van het aantal hectares waar SBB samenwerkt met agrariërs in </w:t>
      </w:r>
      <w:proofErr w:type="spellStart"/>
      <w:r>
        <w:t>natuurinclusieve</w:t>
      </w:r>
      <w:proofErr w:type="spellEnd"/>
      <w:r>
        <w:t xml:space="preserve"> vormen, per jaar over de afgelopen 10 jaar. Ook vragen de leden aan de staatssecretaris hoe SBB het verdienmodel voor agrariërs meeneemt in de samenwerkingen met betrekking tot </w:t>
      </w:r>
      <w:proofErr w:type="spellStart"/>
      <w:r>
        <w:t>natuurinclusieve</w:t>
      </w:r>
      <w:proofErr w:type="spellEnd"/>
      <w:r>
        <w:t xml:space="preserve"> landbouw.</w:t>
      </w:r>
    </w:p>
    <w:p w14:paraId="46A8DAF5" w14:textId="77777777" w:rsidR="00301C43" w:rsidRDefault="00301C43" w:rsidP="00301C43">
      <w:pPr>
        <w:spacing w:after="40" w:line="276" w:lineRule="auto"/>
      </w:pPr>
    </w:p>
    <w:p w14:paraId="56E4C0E5" w14:textId="77777777" w:rsidR="00301C43" w:rsidRDefault="00301C43" w:rsidP="00301C43">
      <w:pPr>
        <w:spacing w:after="40" w:line="276" w:lineRule="auto"/>
      </w:pPr>
      <w:r>
        <w:t>De leden van de BBB-fractie merken op dat SBB duurzame landbouw wil stimuleren door pachtovereenkomsten af te sluiten met een looptijd van twaalf jaar. Zij vragen welke jaarlijkse kosten hier voor pachters precies aan verbonden zijn, en hoe deze zich verhouden tot reguliere pachtprijzen. Ook vragen zij of in dergelijke overeenkomsten ruimte is om aanvullende afspraken te maken, bijvoorbeeld dat de pachter naast het agrarisch gebruik ook landschapselementen zoals bossingels kan onderhouden. De leden van de BBB-fractie vragen voorts of het denkbaar is om pachtconstructies zo vorm te geven dat de pachtprijs (gedeeltelijk) kan worden verlaagd of zelfs nihil kan zijn, wanneer daar structureel en aantoonbaar natuur- en landschapsbeheer door de pachter tegenover staat. Zij verzoeken de staatssecretaris te reflecteren op de mogelijkheden en eventuele belemmeringen om dergelijke ‘beheer tegen pacht’-constructies toe te passen.</w:t>
      </w:r>
    </w:p>
    <w:p w14:paraId="20C8ED81" w14:textId="77777777" w:rsidR="00301C43" w:rsidRDefault="00301C43" w:rsidP="00301C43">
      <w:pPr>
        <w:spacing w:after="40" w:line="276" w:lineRule="auto"/>
      </w:pPr>
    </w:p>
    <w:p w14:paraId="574C3F4F" w14:textId="77777777" w:rsidR="00301C43" w:rsidRDefault="00301C43" w:rsidP="00301C43">
      <w:pPr>
        <w:spacing w:after="40" w:line="276" w:lineRule="auto"/>
      </w:pPr>
      <w:r>
        <w:t xml:space="preserve">De leden van de BBB-fractie wijzen op de negatieve trend in </w:t>
      </w:r>
      <w:proofErr w:type="spellStart"/>
      <w:r>
        <w:t>heischraal</w:t>
      </w:r>
      <w:proofErr w:type="spellEnd"/>
      <w:r>
        <w:t xml:space="preserve"> grasland en constateren dat herstel mogelijk is door een combinatie van gerichter begrazingsbeheer en een actiever maaibeleid gericht op hooien. Zij benadrukken dat begrazing voor agrariërs pas aantrekkelijk wordt wanneer het grasland voldoende voedzaam is en vrij is van ongewenste kruiden, zoals </w:t>
      </w:r>
      <w:proofErr w:type="spellStart"/>
      <w:r>
        <w:t>jacobskruiskruid</w:t>
      </w:r>
      <w:proofErr w:type="spellEnd"/>
      <w:r>
        <w:t xml:space="preserve"> en distels. De leden merken op dat </w:t>
      </w:r>
      <w:proofErr w:type="spellStart"/>
      <w:r>
        <w:lastRenderedPageBreak/>
        <w:t>jacobskruiskruid</w:t>
      </w:r>
      <w:proofErr w:type="spellEnd"/>
      <w:r>
        <w:t xml:space="preserve"> effectief kan worden teruggedrongen door eens per twee jaar vaste mest toe te passen. Dit verhoogt niet alleen de waarde van het gras voor de agrariër, maar versterkt ook het bodemleven en verhoogt het </w:t>
      </w:r>
      <w:proofErr w:type="spellStart"/>
      <w:r>
        <w:t>organischestofgehalte</w:t>
      </w:r>
      <w:proofErr w:type="spellEnd"/>
      <w:r>
        <w:t>, wat de sponswerking en het waterbergend vermogen van de bodem aanzienlijk kan verbeteren. De leden vragen de staatssecretaris of Staatsbosbeheer bereid is om dit type beheer, waarbij gerichte bemesting, beter begrazingsbeheer en het maaibeleid worden gecombineerd, bespreekbaar te maken binnen haar beheer- en begrazingscontracten. Zij vernemen graag welke ruimte er bestaat om dit maatwerk toe te passen, en of de staatssecretaris mogelijkheden ziet om deze aanpak breder te faciliteren wanneer dit zowel natuurkwaliteit als agrarische benutting ten goede komt.</w:t>
      </w:r>
    </w:p>
    <w:p w14:paraId="2325A48D" w14:textId="77777777" w:rsidR="00301C43" w:rsidRDefault="00301C43" w:rsidP="00301C43">
      <w:pPr>
        <w:spacing w:after="40" w:line="276" w:lineRule="auto"/>
      </w:pPr>
    </w:p>
    <w:p w14:paraId="76266972" w14:textId="77777777" w:rsidR="00301C43" w:rsidRDefault="00301C43" w:rsidP="00301C43">
      <w:pPr>
        <w:spacing w:after="40" w:line="276" w:lineRule="auto"/>
      </w:pPr>
      <w:r>
        <w:t>Daarnaast wijzen de leden van de BBB-fractie op nog een ander voordeel met betrekking tot begrazing van schapen, dit kan helpen in het bestrijden van de reuzen berenklauw. Wordt dit al consequent gedaan?</w:t>
      </w:r>
    </w:p>
    <w:p w14:paraId="3AA82B68" w14:textId="77777777" w:rsidR="00301C43" w:rsidRDefault="00301C43" w:rsidP="00301C43">
      <w:pPr>
        <w:spacing w:after="40" w:line="276" w:lineRule="auto"/>
      </w:pPr>
    </w:p>
    <w:p w14:paraId="60960B52" w14:textId="77777777" w:rsidR="00301C43" w:rsidRDefault="00301C43" w:rsidP="00301C43">
      <w:pPr>
        <w:spacing w:after="40" w:line="276" w:lineRule="auto"/>
      </w:pPr>
      <w:r>
        <w:t>De leden van de BBB-fractie vragen zich af hoe SBB vraat door wilde zwijnen aan jonge aanplant voorkomt in haar gebieden? Hoeveel schade hebben wilde zwijnen aangericht door vraat aan jonge aanplant? Hoe voorkomt Staatsbosbeheer schade door wilde zwijnen aan half verharde fietspaden?</w:t>
      </w:r>
    </w:p>
    <w:p w14:paraId="773D411F" w14:textId="77777777" w:rsidR="00301C43" w:rsidRDefault="00301C43" w:rsidP="00301C43">
      <w:pPr>
        <w:spacing w:after="40" w:line="276" w:lineRule="auto"/>
      </w:pPr>
    </w:p>
    <w:p w14:paraId="03F83787" w14:textId="77777777" w:rsidR="00301C43" w:rsidRDefault="00301C43" w:rsidP="00301C43">
      <w:pPr>
        <w:spacing w:after="40" w:line="276" w:lineRule="auto"/>
      </w:pPr>
      <w:r>
        <w:t xml:space="preserve">De leden van de BBB-fractie wijzen op de groeiende overlast door ganzen, zowel voor natuur als voor waterkwaliteit. Zij merken op dat grote hoeveelheden ganzenpoep leiden tot een aanzienlijke aanvoer van stikstof en nutriënten in het oppervlaktewater. Daarnaast veroorzaken ganzen schade aan jonge vegetatie, wat herstel en ontwikkeling van natuur vertraagt. De leden vragen daarom welke maatregelen Staatsbosbeheer momenteel inzet om de ganzenstand te beheersen. Zij vernemen graag welke instrumenten effectief blijken, welke aanvullende maatregelen mogelijk zijn en of er belemmeringen bestaan (financieel, juridisch of praktisch) om de aanpak te intensiveren. Tevens vragen zij of de staatssecretaris bereid is te onderzoeken hoe een meer gebiedsgerichte en doelmatige </w:t>
      </w:r>
      <w:proofErr w:type="spellStart"/>
      <w:r>
        <w:t>beheersstrategie</w:t>
      </w:r>
      <w:proofErr w:type="spellEnd"/>
      <w:r>
        <w:t xml:space="preserve"> kan worden ontwikkeld, in samenwerking met provincies, terreinbeheerders en agrariërs.</w:t>
      </w:r>
    </w:p>
    <w:p w14:paraId="6476F3DB" w14:textId="77777777" w:rsidR="00301C43" w:rsidRDefault="00301C43" w:rsidP="00301C43">
      <w:pPr>
        <w:spacing w:after="40" w:line="276" w:lineRule="auto"/>
      </w:pPr>
    </w:p>
    <w:p w14:paraId="42761324" w14:textId="77777777" w:rsidR="00301C43" w:rsidRDefault="00301C43" w:rsidP="00301C43">
      <w:pPr>
        <w:spacing w:after="40" w:line="276" w:lineRule="auto"/>
      </w:pPr>
      <w:r>
        <w:t>De leden van de BBB-fractie merken op dat in het jaarverslag wordt aangegeven dat 2024 een extreem nat jaar was, met aantoonbare gevolgen voor de natuurkwaliteit. Zij vragen welke structurele maatregelen SBB neemt op het gebied van waterbeheer en bodemkwaliteit om toekomstige schade te beperken. Daarbij is voor de leden van belang in hoeverre agrariërs in de omgeving worden betrokken bij besluiten over waterpeilen, aangezien deze direct impact hebben op landbouwgrond en bufferzones.</w:t>
      </w:r>
    </w:p>
    <w:p w14:paraId="46C92C36" w14:textId="77777777" w:rsidR="00301C43" w:rsidRDefault="00301C43" w:rsidP="00301C43">
      <w:pPr>
        <w:spacing w:after="40" w:line="276" w:lineRule="auto"/>
      </w:pPr>
    </w:p>
    <w:p w14:paraId="2EB1EF2E" w14:textId="77777777" w:rsidR="00301C43" w:rsidRDefault="00301C43" w:rsidP="00301C43">
      <w:pPr>
        <w:spacing w:after="40" w:line="276" w:lineRule="auto"/>
      </w:pPr>
      <w:r>
        <w:lastRenderedPageBreak/>
        <w:t>De leden van de BBB-fractie lezen dat er vanaf pagina 37 en verder wordt gesproken over wandelen en recreatie, maar niet over andere sporten. Kan de staatssecretaris nader ingaan op hoe Staatsbosbeheer staat tegenover sporten in de natuur, anders dan wandelen? En hoe staat Staatsbosbeheer tegenover kleinschalige sportevenementen in de natuur?</w:t>
      </w:r>
    </w:p>
    <w:p w14:paraId="7B319033" w14:textId="77777777" w:rsidR="00301C43" w:rsidRDefault="00301C43" w:rsidP="00301C43">
      <w:pPr>
        <w:spacing w:after="40" w:line="276" w:lineRule="auto"/>
      </w:pPr>
    </w:p>
    <w:p w14:paraId="3775E239" w14:textId="77777777" w:rsidR="00301C43" w:rsidRDefault="00301C43" w:rsidP="00301C43">
      <w:pPr>
        <w:spacing w:after="40" w:line="276" w:lineRule="auto"/>
      </w:pPr>
      <w:r>
        <w:t xml:space="preserve">De leden van de BBB-fractie hebben vernomen dat in 2025 een </w:t>
      </w:r>
      <w:proofErr w:type="spellStart"/>
      <w:r>
        <w:t>eco</w:t>
      </w:r>
      <w:proofErr w:type="spellEnd"/>
      <w:r>
        <w:t xml:space="preserve"> tunnel is aangelegd onder de Kloosterweg in Burgh-Haamstede, in Zeeland. De leden hebben grote vraagtekens over het effect van het aanleggen van deze </w:t>
      </w:r>
      <w:proofErr w:type="spellStart"/>
      <w:r>
        <w:t>eco</w:t>
      </w:r>
      <w:proofErr w:type="spellEnd"/>
      <w:r>
        <w:t xml:space="preserve"> tunnel. Klopt het dat de </w:t>
      </w:r>
      <w:proofErr w:type="spellStart"/>
      <w:r>
        <w:t>eco</w:t>
      </w:r>
      <w:proofErr w:type="spellEnd"/>
      <w:r>
        <w:t xml:space="preserve"> tunnel nog steeds niet geopend is? Kan de staatssecretaris verklaren waarom de </w:t>
      </w:r>
      <w:proofErr w:type="spellStart"/>
      <w:r>
        <w:t>eco</w:t>
      </w:r>
      <w:proofErr w:type="spellEnd"/>
      <w:r>
        <w:t xml:space="preserve"> tunnel nog niet geopend is? Hoe wordt het effect van de </w:t>
      </w:r>
      <w:proofErr w:type="spellStart"/>
      <w:r>
        <w:t>eco</w:t>
      </w:r>
      <w:proofErr w:type="spellEnd"/>
      <w:r>
        <w:t xml:space="preserve"> tunnel gemeten, zodra deze open is? En wie is daar verantwoordelijk voor?</w:t>
      </w:r>
    </w:p>
    <w:p w14:paraId="40747B8D" w14:textId="77777777" w:rsidR="00301C43" w:rsidRDefault="00301C43" w:rsidP="00301C43">
      <w:pPr>
        <w:spacing w:after="40" w:line="276" w:lineRule="auto"/>
      </w:pPr>
    </w:p>
    <w:p w14:paraId="735FEF38" w14:textId="4FB497B4" w:rsidR="00301C43" w:rsidRDefault="00301C43" w:rsidP="00301C43">
      <w:pPr>
        <w:spacing w:after="40" w:line="276" w:lineRule="auto"/>
      </w:pPr>
      <w:r>
        <w:t>Afrondend willen de leden van de BBB-fractie opmerkingen dat de inbreng van deze leden erg lang is, en zij zich daar bewust van zijn. Echter vinden de leden dit onderwerp van groot belang. Zij danken de staatssecretaris alvast voor zijn antwoorden.</w:t>
      </w:r>
    </w:p>
    <w:p w14:paraId="20ADCC5B" w14:textId="7CDF332F" w:rsidR="190BE224" w:rsidRDefault="190BE224" w:rsidP="190BE224">
      <w:pPr>
        <w:spacing w:after="40" w:line="276" w:lineRule="auto"/>
        <w:rPr>
          <w:rFonts w:ascii="Calibri" w:eastAsia="Calibri" w:hAnsi="Calibri" w:cs="Calibri"/>
          <w:sz w:val="22"/>
          <w:szCs w:val="22"/>
        </w:rPr>
      </w:pPr>
    </w:p>
    <w:p w14:paraId="31B200FB" w14:textId="5E2CB92B" w:rsidR="2AB53448" w:rsidRDefault="2AB53448"/>
    <w:sectPr w:rsidR="2AB53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5E2"/>
    <w:multiLevelType w:val="hybridMultilevel"/>
    <w:tmpl w:val="E292AECA"/>
    <w:lvl w:ilvl="0" w:tplc="20B29A0A">
      <w:start w:val="1"/>
      <w:numFmt w:val="decimal"/>
      <w:lvlText w:val="1)"/>
      <w:lvlJc w:val="left"/>
      <w:pPr>
        <w:ind w:left="720" w:hanging="360"/>
      </w:pPr>
    </w:lvl>
    <w:lvl w:ilvl="1" w:tplc="F7F876B4">
      <w:start w:val="1"/>
      <w:numFmt w:val="lowerLetter"/>
      <w:lvlText w:val="%2."/>
      <w:lvlJc w:val="left"/>
      <w:pPr>
        <w:ind w:left="1440" w:hanging="360"/>
      </w:pPr>
    </w:lvl>
    <w:lvl w:ilvl="2" w:tplc="4D5ACFB4">
      <w:start w:val="1"/>
      <w:numFmt w:val="lowerRoman"/>
      <w:lvlText w:val="%3."/>
      <w:lvlJc w:val="right"/>
      <w:pPr>
        <w:ind w:left="2160" w:hanging="180"/>
      </w:pPr>
    </w:lvl>
    <w:lvl w:ilvl="3" w:tplc="D70C65AE">
      <w:start w:val="1"/>
      <w:numFmt w:val="decimal"/>
      <w:lvlText w:val="%4."/>
      <w:lvlJc w:val="left"/>
      <w:pPr>
        <w:ind w:left="2880" w:hanging="360"/>
      </w:pPr>
    </w:lvl>
    <w:lvl w:ilvl="4" w:tplc="296C89CE">
      <w:start w:val="1"/>
      <w:numFmt w:val="lowerLetter"/>
      <w:lvlText w:val="%5."/>
      <w:lvlJc w:val="left"/>
      <w:pPr>
        <w:ind w:left="3600" w:hanging="360"/>
      </w:pPr>
    </w:lvl>
    <w:lvl w:ilvl="5" w:tplc="218AEC0E">
      <w:start w:val="1"/>
      <w:numFmt w:val="lowerRoman"/>
      <w:lvlText w:val="%6."/>
      <w:lvlJc w:val="right"/>
      <w:pPr>
        <w:ind w:left="4320" w:hanging="180"/>
      </w:pPr>
    </w:lvl>
    <w:lvl w:ilvl="6" w:tplc="9AD2DA2C">
      <w:start w:val="1"/>
      <w:numFmt w:val="decimal"/>
      <w:lvlText w:val="%7."/>
      <w:lvlJc w:val="left"/>
      <w:pPr>
        <w:ind w:left="5040" w:hanging="360"/>
      </w:pPr>
    </w:lvl>
    <w:lvl w:ilvl="7" w:tplc="44503CD4">
      <w:start w:val="1"/>
      <w:numFmt w:val="lowerLetter"/>
      <w:lvlText w:val="%8."/>
      <w:lvlJc w:val="left"/>
      <w:pPr>
        <w:ind w:left="5760" w:hanging="360"/>
      </w:pPr>
    </w:lvl>
    <w:lvl w:ilvl="8" w:tplc="FC5E6830">
      <w:start w:val="1"/>
      <w:numFmt w:val="lowerRoman"/>
      <w:lvlText w:val="%9."/>
      <w:lvlJc w:val="right"/>
      <w:pPr>
        <w:ind w:left="6480" w:hanging="180"/>
      </w:pPr>
    </w:lvl>
  </w:abstractNum>
  <w:abstractNum w:abstractNumId="1" w15:restartNumberingAfterBreak="0">
    <w:nsid w:val="6FFA576C"/>
    <w:multiLevelType w:val="hybridMultilevel"/>
    <w:tmpl w:val="2FD69572"/>
    <w:lvl w:ilvl="0" w:tplc="C156974C">
      <w:start w:val="1"/>
      <w:numFmt w:val="decimal"/>
      <w:lvlText w:val="1)"/>
      <w:lvlJc w:val="left"/>
      <w:pPr>
        <w:ind w:left="720" w:hanging="360"/>
      </w:pPr>
    </w:lvl>
    <w:lvl w:ilvl="1" w:tplc="CEE6CEFE">
      <w:start w:val="1"/>
      <w:numFmt w:val="lowerLetter"/>
      <w:lvlText w:val="%2."/>
      <w:lvlJc w:val="left"/>
      <w:pPr>
        <w:ind w:left="1440" w:hanging="360"/>
      </w:pPr>
    </w:lvl>
    <w:lvl w:ilvl="2" w:tplc="9B323BD0">
      <w:start w:val="1"/>
      <w:numFmt w:val="lowerRoman"/>
      <w:lvlText w:val="%3."/>
      <w:lvlJc w:val="right"/>
      <w:pPr>
        <w:ind w:left="2160" w:hanging="180"/>
      </w:pPr>
    </w:lvl>
    <w:lvl w:ilvl="3" w:tplc="014ABE4C">
      <w:start w:val="1"/>
      <w:numFmt w:val="decimal"/>
      <w:lvlText w:val="%4."/>
      <w:lvlJc w:val="left"/>
      <w:pPr>
        <w:ind w:left="2880" w:hanging="360"/>
      </w:pPr>
    </w:lvl>
    <w:lvl w:ilvl="4" w:tplc="210E6836">
      <w:start w:val="1"/>
      <w:numFmt w:val="lowerLetter"/>
      <w:lvlText w:val="%5."/>
      <w:lvlJc w:val="left"/>
      <w:pPr>
        <w:ind w:left="3600" w:hanging="360"/>
      </w:pPr>
    </w:lvl>
    <w:lvl w:ilvl="5" w:tplc="7B4466FC">
      <w:start w:val="1"/>
      <w:numFmt w:val="lowerRoman"/>
      <w:lvlText w:val="%6."/>
      <w:lvlJc w:val="right"/>
      <w:pPr>
        <w:ind w:left="4320" w:hanging="180"/>
      </w:pPr>
    </w:lvl>
    <w:lvl w:ilvl="6" w:tplc="6B5652B6">
      <w:start w:val="1"/>
      <w:numFmt w:val="decimal"/>
      <w:lvlText w:val="%7."/>
      <w:lvlJc w:val="left"/>
      <w:pPr>
        <w:ind w:left="5040" w:hanging="360"/>
      </w:pPr>
    </w:lvl>
    <w:lvl w:ilvl="7" w:tplc="76868D88">
      <w:start w:val="1"/>
      <w:numFmt w:val="lowerLetter"/>
      <w:lvlText w:val="%8."/>
      <w:lvlJc w:val="left"/>
      <w:pPr>
        <w:ind w:left="5760" w:hanging="360"/>
      </w:pPr>
    </w:lvl>
    <w:lvl w:ilvl="8" w:tplc="1E8E8D9C">
      <w:start w:val="1"/>
      <w:numFmt w:val="lowerRoman"/>
      <w:lvlText w:val="%9."/>
      <w:lvlJc w:val="right"/>
      <w:pPr>
        <w:ind w:left="6480" w:hanging="180"/>
      </w:pPr>
    </w:lvl>
  </w:abstractNum>
  <w:num w:numId="1" w16cid:durableId="2047362506">
    <w:abstractNumId w:val="1"/>
  </w:num>
  <w:num w:numId="2" w16cid:durableId="1195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E191E0"/>
    <w:rsid w:val="001CC7C0"/>
    <w:rsid w:val="00301C43"/>
    <w:rsid w:val="005C47C8"/>
    <w:rsid w:val="005E3C16"/>
    <w:rsid w:val="00780078"/>
    <w:rsid w:val="009B370E"/>
    <w:rsid w:val="01002624"/>
    <w:rsid w:val="013B642B"/>
    <w:rsid w:val="01686BF2"/>
    <w:rsid w:val="016C137D"/>
    <w:rsid w:val="019EACD6"/>
    <w:rsid w:val="01B61394"/>
    <w:rsid w:val="01F7C672"/>
    <w:rsid w:val="0232DB8C"/>
    <w:rsid w:val="0274E583"/>
    <w:rsid w:val="03BE4C16"/>
    <w:rsid w:val="03C5E240"/>
    <w:rsid w:val="0495BDC4"/>
    <w:rsid w:val="04F95CA2"/>
    <w:rsid w:val="051822CB"/>
    <w:rsid w:val="054874C6"/>
    <w:rsid w:val="05829CF9"/>
    <w:rsid w:val="05EAAD0E"/>
    <w:rsid w:val="069054B8"/>
    <w:rsid w:val="07215EBE"/>
    <w:rsid w:val="079C1F45"/>
    <w:rsid w:val="07F95FED"/>
    <w:rsid w:val="083AF5A4"/>
    <w:rsid w:val="08987588"/>
    <w:rsid w:val="0986CDD4"/>
    <w:rsid w:val="09931874"/>
    <w:rsid w:val="09B9C32A"/>
    <w:rsid w:val="09CFBCB2"/>
    <w:rsid w:val="0A4ED6A7"/>
    <w:rsid w:val="0A4F6C5E"/>
    <w:rsid w:val="0B029C5C"/>
    <w:rsid w:val="0B453AAE"/>
    <w:rsid w:val="0B5577EE"/>
    <w:rsid w:val="0BAAA455"/>
    <w:rsid w:val="0C1E1293"/>
    <w:rsid w:val="0C45B121"/>
    <w:rsid w:val="0D293C58"/>
    <w:rsid w:val="0D4D3446"/>
    <w:rsid w:val="0DCC9948"/>
    <w:rsid w:val="0DFC08FC"/>
    <w:rsid w:val="0E1F4345"/>
    <w:rsid w:val="0E4E1C05"/>
    <w:rsid w:val="0E754B7D"/>
    <w:rsid w:val="0F0803F3"/>
    <w:rsid w:val="103D3704"/>
    <w:rsid w:val="10488F8F"/>
    <w:rsid w:val="1056DA45"/>
    <w:rsid w:val="10DCEBCB"/>
    <w:rsid w:val="112558CF"/>
    <w:rsid w:val="115FD16D"/>
    <w:rsid w:val="11709075"/>
    <w:rsid w:val="120DADB6"/>
    <w:rsid w:val="1245E841"/>
    <w:rsid w:val="12F0CB72"/>
    <w:rsid w:val="13D6931A"/>
    <w:rsid w:val="1419CFA9"/>
    <w:rsid w:val="141D6EEB"/>
    <w:rsid w:val="141E751E"/>
    <w:rsid w:val="142F147E"/>
    <w:rsid w:val="14484298"/>
    <w:rsid w:val="145A1835"/>
    <w:rsid w:val="14A3D3ED"/>
    <w:rsid w:val="14CDC4E1"/>
    <w:rsid w:val="163F4227"/>
    <w:rsid w:val="167A6FB5"/>
    <w:rsid w:val="1748C18C"/>
    <w:rsid w:val="17B21E4F"/>
    <w:rsid w:val="17C8DD3A"/>
    <w:rsid w:val="183726F3"/>
    <w:rsid w:val="190BE224"/>
    <w:rsid w:val="196C590D"/>
    <w:rsid w:val="19DF75BB"/>
    <w:rsid w:val="1A142426"/>
    <w:rsid w:val="1A305587"/>
    <w:rsid w:val="1AAA4919"/>
    <w:rsid w:val="1B04EA2A"/>
    <w:rsid w:val="1B2B0221"/>
    <w:rsid w:val="1B71A623"/>
    <w:rsid w:val="1BDC4AA9"/>
    <w:rsid w:val="1C49FFCC"/>
    <w:rsid w:val="1CFB17A5"/>
    <w:rsid w:val="1D5B3969"/>
    <w:rsid w:val="1DB259A1"/>
    <w:rsid w:val="1E0DE4AC"/>
    <w:rsid w:val="1E1C52A3"/>
    <w:rsid w:val="1E78CE4D"/>
    <w:rsid w:val="1EAFFB9D"/>
    <w:rsid w:val="1EC1BDAD"/>
    <w:rsid w:val="1F618390"/>
    <w:rsid w:val="21DCC66B"/>
    <w:rsid w:val="21E5119F"/>
    <w:rsid w:val="22101607"/>
    <w:rsid w:val="23FB8D9B"/>
    <w:rsid w:val="24564BDE"/>
    <w:rsid w:val="24F7463C"/>
    <w:rsid w:val="2581D00F"/>
    <w:rsid w:val="25A6FE7D"/>
    <w:rsid w:val="25DEE665"/>
    <w:rsid w:val="25ED9EEB"/>
    <w:rsid w:val="2625E9D1"/>
    <w:rsid w:val="263F3F9B"/>
    <w:rsid w:val="2663FB3E"/>
    <w:rsid w:val="2724830D"/>
    <w:rsid w:val="28C02905"/>
    <w:rsid w:val="28C16749"/>
    <w:rsid w:val="2973D66A"/>
    <w:rsid w:val="2994AA9E"/>
    <w:rsid w:val="2A6F4BDA"/>
    <w:rsid w:val="2A774534"/>
    <w:rsid w:val="2A937ABC"/>
    <w:rsid w:val="2AB53448"/>
    <w:rsid w:val="2B78E3D2"/>
    <w:rsid w:val="2BA57AC0"/>
    <w:rsid w:val="2C351770"/>
    <w:rsid w:val="2C3896BF"/>
    <w:rsid w:val="2C6F5D3C"/>
    <w:rsid w:val="2C8052B6"/>
    <w:rsid w:val="2CB1410B"/>
    <w:rsid w:val="2CEFFDA3"/>
    <w:rsid w:val="2D18D604"/>
    <w:rsid w:val="2F8EE561"/>
    <w:rsid w:val="3097BBB1"/>
    <w:rsid w:val="31F9E97A"/>
    <w:rsid w:val="320C399F"/>
    <w:rsid w:val="3282C2C6"/>
    <w:rsid w:val="32D6E27F"/>
    <w:rsid w:val="32E191E0"/>
    <w:rsid w:val="32F21688"/>
    <w:rsid w:val="34203FC6"/>
    <w:rsid w:val="34BBD1B5"/>
    <w:rsid w:val="3524134C"/>
    <w:rsid w:val="359D3D13"/>
    <w:rsid w:val="35F32769"/>
    <w:rsid w:val="36E398C4"/>
    <w:rsid w:val="3702AA02"/>
    <w:rsid w:val="372C9177"/>
    <w:rsid w:val="37576945"/>
    <w:rsid w:val="37880F23"/>
    <w:rsid w:val="38179ADD"/>
    <w:rsid w:val="3820F032"/>
    <w:rsid w:val="38C6E451"/>
    <w:rsid w:val="396F36BF"/>
    <w:rsid w:val="3BDF60F7"/>
    <w:rsid w:val="3C0A7880"/>
    <w:rsid w:val="3C513FE4"/>
    <w:rsid w:val="3C75D6A8"/>
    <w:rsid w:val="3C7D646B"/>
    <w:rsid w:val="3CFEC365"/>
    <w:rsid w:val="3DABFDBE"/>
    <w:rsid w:val="3E1FDD46"/>
    <w:rsid w:val="3E52C456"/>
    <w:rsid w:val="3E91DF3E"/>
    <w:rsid w:val="3EE1907F"/>
    <w:rsid w:val="3F2D8441"/>
    <w:rsid w:val="3F39203D"/>
    <w:rsid w:val="3FD71ACD"/>
    <w:rsid w:val="3FFD6578"/>
    <w:rsid w:val="40172CB7"/>
    <w:rsid w:val="402DABA1"/>
    <w:rsid w:val="40370C2D"/>
    <w:rsid w:val="40372333"/>
    <w:rsid w:val="406FCE71"/>
    <w:rsid w:val="40B0392F"/>
    <w:rsid w:val="41ACEF60"/>
    <w:rsid w:val="41C8BA1C"/>
    <w:rsid w:val="421114C1"/>
    <w:rsid w:val="422BEE9A"/>
    <w:rsid w:val="42A6DD05"/>
    <w:rsid w:val="44A82624"/>
    <w:rsid w:val="44C1D333"/>
    <w:rsid w:val="458BAB56"/>
    <w:rsid w:val="45903A03"/>
    <w:rsid w:val="45F01CA8"/>
    <w:rsid w:val="462473DC"/>
    <w:rsid w:val="4662B4B5"/>
    <w:rsid w:val="4676422E"/>
    <w:rsid w:val="46C59CD4"/>
    <w:rsid w:val="46CA7EA4"/>
    <w:rsid w:val="46F4AB95"/>
    <w:rsid w:val="474F70E2"/>
    <w:rsid w:val="47A821E3"/>
    <w:rsid w:val="483D1323"/>
    <w:rsid w:val="485570FA"/>
    <w:rsid w:val="4953333D"/>
    <w:rsid w:val="498F16FE"/>
    <w:rsid w:val="49D97683"/>
    <w:rsid w:val="4ACA15F4"/>
    <w:rsid w:val="4BC277DB"/>
    <w:rsid w:val="4BD3A88E"/>
    <w:rsid w:val="4BFF8407"/>
    <w:rsid w:val="4DF2F2E0"/>
    <w:rsid w:val="4EBDEBDE"/>
    <w:rsid w:val="4EFF78A5"/>
    <w:rsid w:val="4F40FB02"/>
    <w:rsid w:val="4F7CA9D0"/>
    <w:rsid w:val="4F814381"/>
    <w:rsid w:val="4FB8C439"/>
    <w:rsid w:val="500BF996"/>
    <w:rsid w:val="50261A82"/>
    <w:rsid w:val="50621A2A"/>
    <w:rsid w:val="5069E310"/>
    <w:rsid w:val="506CB1B7"/>
    <w:rsid w:val="50700DEB"/>
    <w:rsid w:val="5084CC26"/>
    <w:rsid w:val="50A65BC6"/>
    <w:rsid w:val="5100C60E"/>
    <w:rsid w:val="510F7C26"/>
    <w:rsid w:val="512BA16B"/>
    <w:rsid w:val="515E2107"/>
    <w:rsid w:val="51D2313D"/>
    <w:rsid w:val="52084D20"/>
    <w:rsid w:val="5209D9BD"/>
    <w:rsid w:val="5245C37F"/>
    <w:rsid w:val="526BE6D5"/>
    <w:rsid w:val="5301B615"/>
    <w:rsid w:val="530F3D2C"/>
    <w:rsid w:val="53692542"/>
    <w:rsid w:val="54345280"/>
    <w:rsid w:val="5469DC00"/>
    <w:rsid w:val="547F0CAE"/>
    <w:rsid w:val="54A69CDF"/>
    <w:rsid w:val="54AE82F4"/>
    <w:rsid w:val="54F36263"/>
    <w:rsid w:val="555CE4AF"/>
    <w:rsid w:val="557564E8"/>
    <w:rsid w:val="55DBB961"/>
    <w:rsid w:val="57B6B465"/>
    <w:rsid w:val="581705FD"/>
    <w:rsid w:val="58371906"/>
    <w:rsid w:val="586F4C97"/>
    <w:rsid w:val="58BD438D"/>
    <w:rsid w:val="590CD7AB"/>
    <w:rsid w:val="59DD269B"/>
    <w:rsid w:val="5B734E69"/>
    <w:rsid w:val="5C5C91D0"/>
    <w:rsid w:val="5DC0BAF3"/>
    <w:rsid w:val="5E68AAA1"/>
    <w:rsid w:val="5E6A4FDB"/>
    <w:rsid w:val="5EF568CE"/>
    <w:rsid w:val="600D58F1"/>
    <w:rsid w:val="6028961A"/>
    <w:rsid w:val="60AC1026"/>
    <w:rsid w:val="622560DB"/>
    <w:rsid w:val="622C4188"/>
    <w:rsid w:val="629F9ECB"/>
    <w:rsid w:val="62D3AE47"/>
    <w:rsid w:val="63059D22"/>
    <w:rsid w:val="6330C156"/>
    <w:rsid w:val="634D6AD7"/>
    <w:rsid w:val="636FF2BF"/>
    <w:rsid w:val="64BB5B4A"/>
    <w:rsid w:val="651B6D4D"/>
    <w:rsid w:val="653725E4"/>
    <w:rsid w:val="65F0B0C1"/>
    <w:rsid w:val="661FE5A9"/>
    <w:rsid w:val="664C57AA"/>
    <w:rsid w:val="66791CF7"/>
    <w:rsid w:val="66D9F46C"/>
    <w:rsid w:val="6726C201"/>
    <w:rsid w:val="6831E34D"/>
    <w:rsid w:val="6834D6DD"/>
    <w:rsid w:val="69A0163E"/>
    <w:rsid w:val="6C56C19D"/>
    <w:rsid w:val="6CAB2A50"/>
    <w:rsid w:val="6D2E3DFC"/>
    <w:rsid w:val="6D5F07FC"/>
    <w:rsid w:val="6DE090BD"/>
    <w:rsid w:val="6DE1B1D8"/>
    <w:rsid w:val="6E6D8BC2"/>
    <w:rsid w:val="6EFD37A8"/>
    <w:rsid w:val="6F7339BE"/>
    <w:rsid w:val="700C71D6"/>
    <w:rsid w:val="706F9A25"/>
    <w:rsid w:val="70D0A487"/>
    <w:rsid w:val="71584583"/>
    <w:rsid w:val="7164292E"/>
    <w:rsid w:val="71F7C8D9"/>
    <w:rsid w:val="71FC007C"/>
    <w:rsid w:val="721861D1"/>
    <w:rsid w:val="72789A94"/>
    <w:rsid w:val="72A7745B"/>
    <w:rsid w:val="72E51CC9"/>
    <w:rsid w:val="72F58C44"/>
    <w:rsid w:val="7539EB71"/>
    <w:rsid w:val="756696C9"/>
    <w:rsid w:val="75DD1261"/>
    <w:rsid w:val="777F6EAE"/>
    <w:rsid w:val="77B3F2D0"/>
    <w:rsid w:val="77E6A5CB"/>
    <w:rsid w:val="78257A5D"/>
    <w:rsid w:val="7835666F"/>
    <w:rsid w:val="79560E01"/>
    <w:rsid w:val="7B969888"/>
    <w:rsid w:val="7B98A1B6"/>
    <w:rsid w:val="7C804D19"/>
    <w:rsid w:val="7CB40F02"/>
    <w:rsid w:val="7CBE8112"/>
    <w:rsid w:val="7CD38AE3"/>
    <w:rsid w:val="7E30D31B"/>
    <w:rsid w:val="7E3C372B"/>
    <w:rsid w:val="7E433220"/>
    <w:rsid w:val="7E9AD9BB"/>
    <w:rsid w:val="7EDEDDA7"/>
    <w:rsid w:val="7EEF70DD"/>
    <w:rsid w:val="7F55F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91E0"/>
  <w15:chartTrackingRefBased/>
  <w15:docId w15:val="{2DFABFE4-87B4-436C-8458-DBE63A1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C4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6">
    <w:name w:val="heading 6"/>
    <w:basedOn w:val="Standaard"/>
    <w:next w:val="Standaard"/>
    <w:uiPriority w:val="9"/>
    <w:unhideWhenUsed/>
    <w:qFormat/>
    <w:rsid w:val="190BE224"/>
    <w:pPr>
      <w:keepNext/>
      <w:keepLines/>
      <w:spacing w:before="40" w:after="0"/>
      <w:outlineLvl w:val="5"/>
    </w:pPr>
    <w:rPr>
      <w:rFonts w:eastAsiaTheme="majorEastAsia" w:cstheme="majorBidi"/>
      <w:i/>
      <w:iCs/>
      <w:color w:val="595959" w:themeColor="text1" w:themeTint="A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character" w:customStyle="1" w:styleId="Kop1Char">
    <w:name w:val="Kop 1 Char"/>
    <w:basedOn w:val="Standaardalinea-lettertype"/>
    <w:link w:val="Kop1"/>
    <w:uiPriority w:val="9"/>
    <w:rsid w:val="00301C4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42570-eafa-4217-a1b7-cc2c72209010" xsi:nil="true"/>
    <lcf76f155ced4ddcb4097134ff3c332f xmlns="3a00c76e-d109-4171-89fa-93eaea9e16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543401CFBF74688CC6B6D911181AC" ma:contentTypeVersion="14" ma:contentTypeDescription="Een nieuw document maken." ma:contentTypeScope="" ma:versionID="4080a236b773057572c349d3a1803ed7">
  <xsd:schema xmlns:xsd="http://www.w3.org/2001/XMLSchema" xmlns:xs="http://www.w3.org/2001/XMLSchema" xmlns:p="http://schemas.microsoft.com/office/2006/metadata/properties" xmlns:ns2="3a00c76e-d109-4171-89fa-93eaea9e16d5" xmlns:ns3="83842570-eafa-4217-a1b7-cc2c72209010" targetNamespace="http://schemas.microsoft.com/office/2006/metadata/properties" ma:root="true" ma:fieldsID="ab8dbef26675e86eed8ae292801f418f" ns2:_="" ns3:_="">
    <xsd:import namespace="3a00c76e-d109-4171-89fa-93eaea9e16d5"/>
    <xsd:import namespace="83842570-eafa-4217-a1b7-cc2c722090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c76e-d109-4171-89fa-93eaea9e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842570-eafa-4217-a1b7-cc2c7220901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cb57548-9048-46b8-b5af-52a276a40d6a}" ma:internalName="TaxCatchAll" ma:showField="CatchAllData" ma:web="83842570-eafa-4217-a1b7-cc2c72209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19C6B-CBA0-43F4-9EC3-36DCE794233E}">
  <ds:schemaRefs>
    <ds:schemaRef ds:uri="http://schemas.microsoft.com/office/2006/metadata/properties"/>
    <ds:schemaRef ds:uri="http://schemas.microsoft.com/office/infopath/2007/PartnerControls"/>
    <ds:schemaRef ds:uri="83842570-eafa-4217-a1b7-cc2c72209010"/>
    <ds:schemaRef ds:uri="3a00c76e-d109-4171-89fa-93eaea9e16d5"/>
  </ds:schemaRefs>
</ds:datastoreItem>
</file>

<file path=customXml/itemProps2.xml><?xml version="1.0" encoding="utf-8"?>
<ds:datastoreItem xmlns:ds="http://schemas.openxmlformats.org/officeDocument/2006/customXml" ds:itemID="{4CBB5BF7-01B8-4DEA-978E-02ECA439D1BA}">
  <ds:schemaRefs>
    <ds:schemaRef ds:uri="http://schemas.microsoft.com/sharepoint/v3/contenttype/forms"/>
  </ds:schemaRefs>
</ds:datastoreItem>
</file>

<file path=customXml/itemProps3.xml><?xml version="1.0" encoding="utf-8"?>
<ds:datastoreItem xmlns:ds="http://schemas.openxmlformats.org/officeDocument/2006/customXml" ds:itemID="{B34E60E5-EE6E-424C-9A18-061D92BB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c76e-d109-4171-89fa-93eaea9e16d5"/>
    <ds:schemaRef ds:uri="83842570-eafa-4217-a1b7-cc2c72209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3874</Words>
  <Characters>21308</Characters>
  <Application>Microsoft Office Word</Application>
  <DocSecurity>0</DocSecurity>
  <Lines>177</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Brouwer, K.</dc:creator>
  <cp:keywords/>
  <dc:description/>
  <cp:lastModifiedBy>Brouwer, K.</cp:lastModifiedBy>
  <cp:revision>2</cp:revision>
  <dcterms:created xsi:type="dcterms:W3CDTF">2025-11-14T12:37:00Z</dcterms:created>
  <dcterms:modified xsi:type="dcterms:W3CDTF">2025-11-21T10:32:00Z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